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11485" w:rsidRPr="00C11485" w:rsidTr="00C11485">
        <w:tc>
          <w:tcPr>
            <w:tcW w:w="0" w:type="auto"/>
            <w:vAlign w:val="center"/>
            <w:hideMark/>
          </w:tcPr>
          <w:p w:rsidR="00C11485" w:rsidRPr="00C11485" w:rsidRDefault="00C11485" w:rsidP="00C1148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</w:rPr>
            </w:pPr>
            <w:r w:rsidRPr="00C11485">
              <w:rPr>
                <w:rFonts w:ascii="Arial" w:eastAsia="Times New Roman" w:hAnsi="Arial" w:cs="Arial"/>
                <w:sz w:val="30"/>
                <w:szCs w:val="30"/>
              </w:rPr>
              <w:t>Извещение о проведении открытого аукциона в электронной форме</w:t>
            </w:r>
          </w:p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148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1485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in;height:18pt" o:ole="">
                  <v:imagedata r:id="rId4" o:title=""/>
                </v:shape>
                <w:control r:id="rId5" w:name="DefaultOcxName" w:shapeid="_x0000_i1093"/>
              </w:object>
            </w:r>
            <w:r w:rsidRPr="00C11485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092" type="#_x0000_t75" style="width:1in;height:18pt" o:ole="">
                  <v:imagedata r:id="rId6" o:title=""/>
                </v:shape>
                <w:control r:id="rId7" w:name="DefaultOcxName1" w:shapeid="_x0000_i1092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2"/>
              <w:gridCol w:w="7877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0145300018312000039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hyperlink r:id="rId8" w:history="1">
                    <w:r w:rsidRPr="00C11485">
                      <w:rPr>
                        <w:rFonts w:ascii="Verdana" w:eastAsia="Times New Roman" w:hAnsi="Verdana" w:cs="Times New Roman"/>
                        <w:sz w:val="17"/>
                      </w:rPr>
                      <w:t>http://zakupki.gov.ru/pgz/public/action/orders/info/common_info/show?notificationId=4388729</w:t>
                    </w:r>
                  </w:hyperlink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hyperlink r:id="rId9" w:history="1">
                    <w:r w:rsidRPr="00C11485">
                      <w:rPr>
                        <w:rFonts w:ascii="Verdana" w:eastAsia="Times New Roman" w:hAnsi="Verdana" w:cs="Times New Roman"/>
                        <w:sz w:val="17"/>
                      </w:rPr>
                      <w:t>Печатная форма извещения</w:t>
                    </w:r>
                  </w:hyperlink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>Услуги в непроизводственной сфере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7"/>
                  </w:tblGrid>
                  <w:tr w:rsidR="00C11485" w:rsidRPr="00C11485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[9319000]   Услуги жилищно - коммунальные прочие, не включенные в другие группировки </w:t>
                        </w:r>
                      </w:p>
                    </w:tc>
                  </w:tr>
                </w:tbl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C11485" w:rsidRPr="00C11485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C11485" w:rsidRPr="00C1148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Нет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Нет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>10 000.00 (минимальный шаг ценового предложения, RUB)</w:t>
                  </w: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br/>
                    <w:t xml:space="preserve">100 000.00 (максимальный шаг ценового предложения, RUB) </w:t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C11485" w:rsidRPr="00C11485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C11485" w:rsidRPr="00C11485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8"/>
              <w:gridCol w:w="2411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2 000 000.00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3"/>
                    <w:gridCol w:w="752"/>
                  </w:tblGrid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91" type="#_x0000_t75" style="width:1in;height:18pt" o:ole="">
                              <v:imagedata r:id="rId10" o:title=""/>
                            </v:shape>
                            <w:control r:id="rId11" w:name="DefaultOcxName2" w:shapeid="_x0000_i1091"/>
                          </w:objec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2 000 000.00  </w:t>
                        </w:r>
                      </w:p>
                    </w:tc>
                  </w:tr>
                </w:tbl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RUB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object w:dxaOrig="1440" w:dyaOrig="1440">
                      <v:shape id="_x0000_i1090" type="#_x0000_t75" style="width:1in;height:18pt" o:ole="">
                        <v:imagedata r:id="rId12" o:title=""/>
                      </v:shape>
                      <w:control r:id="rId13" w:name="DefaultOcxName3" w:shapeid="_x0000_i1090"/>
                    </w:object>
                  </w: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47"/>
                    <w:gridCol w:w="158"/>
                  </w:tblGrid>
                  <w:tr w:rsidR="00C11485" w:rsidRPr="00C11485" w:rsidTr="00C11485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89" type="#_x0000_t75" style="width:60.75pt;height:18pt" o:ole="">
                              <v:imagedata r:id="rId14" o:title=""/>
                            </v:shape>
                            <w:control r:id="rId15" w:name="DefaultOcxName4" w:shapeid="_x0000_i1089"/>
                          </w:objec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br/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88" type="#_x0000_t75" style="width:1in;height:18pt" o:ole="">
                              <v:imagedata r:id="rId12" o:title=""/>
                            </v:shape>
                            <w:control r:id="rId16" w:name="DefaultOcxName5" w:shapeid="_x0000_i1088"/>
                          </w:objec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87" type="#_x0000_t75" style="width:60.75pt;height:18pt" o:ole="">
                              <v:imagedata r:id="rId14" o:title=""/>
                            </v:shape>
                            <w:control r:id="rId17" w:name="DefaultOcxName6" w:shapeid="_x0000_i108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11485" w:rsidRPr="00C11485" w:rsidRDefault="00C11485" w:rsidP="00C1148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pict/>
                  </w: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pict/>
                  </w: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C11485" w:rsidRPr="00C1148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5"/>
                  </w:tblGrid>
                  <w:tr w:rsidR="00C11485" w:rsidRPr="00C11485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  <w:r w:rsidRPr="00C11485">
              <w:rPr>
                <w:rFonts w:ascii="Verdana" w:eastAsia="Times New Roman" w:hAnsi="Verdana" w:cs="Times New Roman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C11485" w:rsidRPr="00C11485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lastRenderedPageBreak/>
                    <w:t xml:space="preserve">Место поставки товара, выполнения работ, оказания услуг </w:t>
                  </w:r>
                </w:p>
              </w:tc>
            </w:tr>
            <w:tr w:rsidR="00C11485" w:rsidRPr="00C1148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33"/>
                  </w:tblGrid>
                  <w:tr w:rsidR="00C11485" w:rsidRPr="00C11485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  <w:r w:rsidRPr="00C11485">
              <w:rPr>
                <w:rFonts w:ascii="Verdana" w:eastAsia="Times New Roman" w:hAnsi="Verdana" w:cs="Times New Roman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285"/>
              <w:gridCol w:w="54"/>
            </w:tblGrid>
            <w:tr w:rsidR="00C11485" w:rsidRPr="00C11485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7" name="Рисунок 7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5 .00  % </w:t>
                  </w:r>
                </w:p>
                <w:p w:rsidR="00C11485" w:rsidRPr="00C11485" w:rsidRDefault="00C11485" w:rsidP="00C1148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100 000.00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195"/>
                  </w:tblGrid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86" type="#_x0000_t75" style="width:1in;height:18pt" o:ole="">
                              <v:imagedata r:id="rId19" o:title=""/>
                            </v:shape>
                            <w:control r:id="rId20" w:name="DefaultOcxName7" w:shapeid="_x0000_i1086"/>
                          </w:objec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100 000.00  </w:t>
                        </w:r>
                      </w:p>
                    </w:tc>
                  </w:tr>
                </w:tbl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  <w:r w:rsidRPr="00C11485">
              <w:rPr>
                <w:rFonts w:ascii="Verdana" w:eastAsia="Times New Roman" w:hAnsi="Verdana" w:cs="Times New Roman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43"/>
              <w:gridCol w:w="96"/>
            </w:tblGrid>
            <w:tr w:rsidR="00C11485" w:rsidRPr="00C11485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>Нет</w:t>
                  </w:r>
                </w:p>
              </w:tc>
            </w:tr>
            <w:tr w:rsidR="00C11485" w:rsidRPr="00C11485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1748"/>
                  </w:tblGrid>
                  <w:tr w:rsidR="00C11485" w:rsidRPr="00C11485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object w:dxaOrig="1440" w:dyaOrig="1440">
                            <v:shape id="_x0000_i1085" type="#_x0000_t75" style="width:1in;height:18pt" o:ole="">
                              <v:imagedata r:id="rId21" o:title=""/>
                            </v:shape>
                            <w:control r:id="rId22" w:name="DefaultOcxName8" w:shapeid="_x0000_i1085"/>
                          </w:object>
                        </w: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C11485" w:rsidRPr="00C11485" w:rsidRDefault="00C11485" w:rsidP="00C1148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C11485" w:rsidRPr="00C1148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6233"/>
                  </w:tblGrid>
                  <w:tr w:rsidR="00C11485" w:rsidRPr="00C11485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2000000.00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100000.00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согласно требований технического задания 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с момента подписания контракта до 01.04.2013 г.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11485" w:rsidRPr="00C11485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Информация об обеспечении </w: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lastRenderedPageBreak/>
                          <w:t xml:space="preserve">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i/>
                            <w:iCs/>
                            <w:sz w:val="17"/>
                            <w:szCs w:val="17"/>
                          </w:rPr>
                          <w:lastRenderedPageBreak/>
                          <w:t>размер обеспечения:</w: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 600000.00</w: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br/>
                        </w:r>
                        <w:r w:rsidRPr="00C11485">
                          <w:rPr>
                            <w:rFonts w:ascii="Verdana" w:eastAsia="Times New Roman" w:hAnsi="Verdana" w:cs="Times New Roman"/>
                            <w:i/>
                            <w:iCs/>
                            <w:sz w:val="17"/>
                            <w:szCs w:val="17"/>
                          </w:rPr>
                          <w:lastRenderedPageBreak/>
                          <w:t>Срок и порядок внесения платы:</w: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3925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05.10.2012 09:00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08.10.2012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11.10.2012  13:10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11.10.2012 13:20  </w:t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C11485" w:rsidRPr="00C11485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5"/>
                    <w:gridCol w:w="2645"/>
                    <w:gridCol w:w="1193"/>
                  </w:tblGrid>
                  <w:tr w:rsidR="00C11485" w:rsidRPr="00C11485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C11485" w:rsidRPr="00C11485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84" type="#_x0000_t75" style="width:1in;height:18pt" o:ole="">
                              <v:imagedata r:id="rId12" o:title=""/>
                            </v:shape>
                            <w:control r:id="rId23" w:name="DefaultOcxName9" w:shapeid="_x0000_i108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11485" w:rsidRPr="00C11485" w:rsidRDefault="00C11485" w:rsidP="00C114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C11485" w:rsidRPr="00C11485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object w:dxaOrig="1440" w:dyaOrig="1440">
                      <v:shape id="_x0000_i1083" type="#_x0000_t75" style="width:1in;height:18pt" o:ole="">
                        <v:imagedata r:id="rId12" o:title=""/>
                      </v:shape>
                      <w:control r:id="rId24" w:name="DefaultOcxName10" w:shapeid="_x0000_i1083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5"/>
                    <w:gridCol w:w="2645"/>
                    <w:gridCol w:w="1193"/>
                  </w:tblGrid>
                  <w:tr w:rsidR="00C11485" w:rsidRPr="00C11485" w:rsidTr="00C11485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C11485" w:rsidRPr="00C11485" w:rsidTr="00C11485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C11485" w:rsidRPr="00C11485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C11485" w:rsidRPr="00C11485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427"/>
                  </w:tblGrid>
                  <w:tr w:rsidR="00C11485" w:rsidRPr="00C11485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82" type="#_x0000_t75" style="width:60.75pt;height:18pt" o:ole="">
                              <v:imagedata r:id="rId14" o:title=""/>
                            </v:shape>
                            <w:control r:id="rId25" w:name="DefaultOcxName11" w:shapeid="_x0000_i1082"/>
                          </w:objec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br/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81" type="#_x0000_t75" style="width:1in;height:18pt" o:ole="">
                              <v:imagedata r:id="rId12" o:title=""/>
                            </v:shape>
                            <w:control r:id="rId26" w:name="DefaultOcxName12" w:shapeid="_x0000_i1081"/>
                          </w:object>
                        </w:r>
                        <w:r w:rsidRPr="00C1148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80" type="#_x0000_t75" style="width:60.75pt;height:18pt" o:ole="">
                              <v:imagedata r:id="rId14" o:title=""/>
                            </v:shape>
                            <w:control r:id="rId27" w:name="DefaultOcxName13" w:shapeid="_x0000_i108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11485" w:rsidRPr="00C11485" w:rsidRDefault="00C11485" w:rsidP="00C114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9"/>
              <w:gridCol w:w="4140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C11485" w:rsidRPr="00C1148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hyperlink r:id="rId28" w:history="1">
                    <w:r w:rsidRPr="00C11485">
                      <w:rPr>
                        <w:rFonts w:ascii="Verdana" w:eastAsia="Times New Roman" w:hAnsi="Verdana" w:cs="Times New Roman"/>
                        <w:sz w:val="17"/>
                      </w:rPr>
                      <w:t>Обоснование цены.docx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C11485" w:rsidRPr="00C1148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hyperlink r:id="rId29" w:history="1">
                    <w:r w:rsidRPr="00C11485">
                      <w:rPr>
                        <w:rFonts w:ascii="Verdana" w:eastAsia="Times New Roman" w:hAnsi="Verdana" w:cs="Times New Roman"/>
                        <w:sz w:val="17"/>
                      </w:rPr>
                      <w:t>документация снег.doc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документация снег</w:t>
                  </w:r>
                </w:p>
              </w:tc>
            </w:tr>
            <w:tr w:rsidR="00C11485" w:rsidRPr="00C1148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hyperlink r:id="rId30" w:history="1">
                    <w:r w:rsidRPr="00C11485">
                      <w:rPr>
                        <w:rFonts w:ascii="Verdana" w:eastAsia="Times New Roman" w:hAnsi="Verdana" w:cs="Times New Roman"/>
                        <w:sz w:val="17"/>
                      </w:rPr>
                      <w:t>ТЗ снег.doc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ТЗ снег</w:t>
                  </w:r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C11485" w:rsidRPr="00C1148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11485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C11485" w:rsidRPr="00C1148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27.09.2012 15:44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11485" w:rsidRPr="00C11485" w:rsidRDefault="00C11485" w:rsidP="00C11485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1148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79" type="#_x0000_t75" style="width:1in;height:18pt" o:ole="">
                        <v:imagedata r:id="rId31" o:title=""/>
                      </v:shape>
                      <w:control r:id="rId32" w:name="DefaultOcxName14" w:shapeid="_x0000_i1079"/>
                    </w:object>
                  </w:r>
                  <w:hyperlink r:id="rId33" w:history="1">
                    <w:r w:rsidRPr="00C11485">
                      <w:rPr>
                        <w:rFonts w:ascii="Verdana" w:eastAsia="Times New Roman" w:hAnsi="Verdana" w:cs="Times New Roman"/>
                        <w:sz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C11485" w:rsidRPr="00C11485" w:rsidRDefault="00C11485" w:rsidP="00C114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1485">
              <w:rPr>
                <w:rFonts w:ascii="Verdana" w:eastAsia="Times New Roman" w:hAnsi="Verdana" w:cs="Times New Roman"/>
                <w:sz w:val="18"/>
                <w:szCs w:val="18"/>
              </w:rPr>
              <w:pict/>
            </w:r>
            <w:r w:rsidRPr="00C11485">
              <w:rPr>
                <w:rFonts w:ascii="Verdana" w:eastAsia="Times New Roman" w:hAnsi="Verdana" w:cs="Times New Roman"/>
                <w:sz w:val="18"/>
                <w:szCs w:val="18"/>
              </w:rPr>
              <w:pict/>
            </w:r>
          </w:p>
        </w:tc>
      </w:tr>
      <w:tr w:rsidR="00C11485" w:rsidRPr="00C11485" w:rsidTr="00C11485">
        <w:tc>
          <w:tcPr>
            <w:tcW w:w="0" w:type="auto"/>
            <w:vAlign w:val="center"/>
            <w:hideMark/>
          </w:tcPr>
          <w:p w:rsidR="00C11485" w:rsidRPr="00C11485" w:rsidRDefault="00C11485" w:rsidP="00C11485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00000" w:rsidRPr="00C11485" w:rsidRDefault="00C11485"/>
    <w:sectPr w:rsidR="00000000" w:rsidRPr="00C1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1485"/>
    <w:rsid w:val="00C1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48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485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C11485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C114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659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4388729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hyperlink" Target="http://www.sberbank-ast.ru/ViewDocument.aspx?id=84088811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zakupki.gov.ru/pgz/documentdownload?documentId=82484095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yperlink" Target="http://zakupki.gov.ru/pgz/documentdownload?documentId=82484008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19271407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yperlink" Target="http://zakupki.gov.ru/pgz/documentdownload?documentId=82484130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2012-09-27T11:45:00Z</dcterms:created>
  <dcterms:modified xsi:type="dcterms:W3CDTF">2012-09-27T11:45:00Z</dcterms:modified>
</cp:coreProperties>
</file>